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50800</wp:posOffset>
                </wp:positionV>
                <wp:extent cx="3268980" cy="25241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035" y="2527463"/>
                          <a:ext cx="324993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0FC1" w:rsidRDefault="00A23E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УТВЕРЖДАЮ</w:t>
                            </w:r>
                          </w:p>
                          <w:p w:rsidR="00050FC1" w:rsidRDefault="00050FC1">
                            <w:pPr>
                              <w:textDirection w:val="btLr"/>
                            </w:pPr>
                          </w:p>
                          <w:p w:rsidR="00050FC1" w:rsidRDefault="00A23E2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Председатель Московского регионального отделения общероссийской физкультурно-спортивной общественной организации «Федерация КУДО России»</w:t>
                            </w:r>
                          </w:p>
                          <w:p w:rsidR="00050FC1" w:rsidRDefault="00050FC1">
                            <w:pPr>
                              <w:jc w:val="both"/>
                              <w:textDirection w:val="btLr"/>
                            </w:pPr>
                          </w:p>
                          <w:p w:rsidR="00050FC1" w:rsidRDefault="00A23E2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________________     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М.М. Анашкин</w:t>
                            </w:r>
                          </w:p>
                          <w:p w:rsidR="00050FC1" w:rsidRDefault="00050FC1">
                            <w:pPr>
                              <w:jc w:val="both"/>
                              <w:textDirection w:val="btLr"/>
                            </w:pPr>
                          </w:p>
                          <w:p w:rsidR="00050FC1" w:rsidRDefault="00A23E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«____»_________________2020 г.                                                                                                                                                    </w:t>
                            </w:r>
                          </w:p>
                          <w:p w:rsidR="00050FC1" w:rsidRDefault="00050F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50800</wp:posOffset>
                </wp:positionV>
                <wp:extent cx="3268980" cy="2524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8980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ПОЛОЖЕНИЕ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Первенства города Москвы по Кудо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Вид спорта: «Кудо» 143 000 141 1 Я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25.10.2020 г. Москва, ДС «Динамо»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Москва 2020 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>Московские официальные городские спортивные соревнования, включенные в настоящее Положение, проводятся в соответствии с календарным планом Московского регионального отделения общероссийской физкультурно-спортивной общественной организации «Федерация КУДО Р</w:t>
      </w:r>
      <w:r>
        <w:rPr>
          <w:color w:val="000000"/>
          <w:sz w:val="28"/>
          <w:szCs w:val="28"/>
        </w:rPr>
        <w:t>оссии» (далее - федерация) (Распоряжение Москомспорта об аккредитации № 430</w:t>
      </w:r>
      <w:r>
        <w:rPr>
          <w:color w:val="000000"/>
          <w:sz w:val="28"/>
          <w:szCs w:val="28"/>
          <w:highlight w:val="yellow"/>
        </w:rPr>
        <w:br/>
      </w:r>
      <w:r>
        <w:rPr>
          <w:color w:val="000000"/>
          <w:sz w:val="28"/>
          <w:szCs w:val="28"/>
        </w:rPr>
        <w:t>от 25 декабря 2019 года) Единым календарным планом физкультурных, спортивных и массовых спортивно-зрелищных мероприятий города Москвы</w:t>
      </w:r>
      <w:r>
        <w:rPr>
          <w:color w:val="000000"/>
          <w:sz w:val="28"/>
          <w:szCs w:val="28"/>
        </w:rPr>
        <w:br/>
        <w:t xml:space="preserve">на 2020 год.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i/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Спортивные соревнования прово</w:t>
      </w:r>
      <w:r>
        <w:rPr>
          <w:color w:val="000000"/>
          <w:sz w:val="28"/>
          <w:szCs w:val="28"/>
        </w:rPr>
        <w:t>дятся в соответствии с правилами</w:t>
      </w:r>
      <w:r>
        <w:rPr>
          <w:color w:val="000000"/>
          <w:sz w:val="28"/>
          <w:szCs w:val="28"/>
        </w:rPr>
        <w:br/>
        <w:t>вида спорта «Кудо» утвержденными приказом Минспорта России</w:t>
      </w:r>
      <w:r>
        <w:rPr>
          <w:color w:val="000000"/>
          <w:sz w:val="28"/>
          <w:szCs w:val="28"/>
        </w:rPr>
        <w:br/>
        <w:t>от «22» декабря 2017 г. № 1095 и настоящим Положением.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Спортивные соревнования проводятся с целью развития и популяризации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в городе Москве.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проведения</w:t>
      </w:r>
      <w:r>
        <w:rPr>
          <w:color w:val="000000"/>
          <w:sz w:val="28"/>
          <w:szCs w:val="28"/>
        </w:rPr>
        <w:t xml:space="preserve"> спортивных соревнований являются: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выявление сильнейших спортсменов для комплектования спортивных сборных команд Москвы;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подготовка спортивной сборной команды Москвы для участия</w:t>
      </w:r>
      <w:r>
        <w:rPr>
          <w:color w:val="000000"/>
          <w:sz w:val="28"/>
          <w:szCs w:val="28"/>
        </w:rPr>
        <w:br/>
        <w:t>в чемпионатах России и других российских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по</w:t>
      </w:r>
      <w:r>
        <w:rPr>
          <w:color w:val="000000"/>
          <w:sz w:val="28"/>
          <w:szCs w:val="28"/>
        </w:rPr>
        <w:t>дготовка спортивного резерва;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) популяризация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 повышение мастерства действующих спортсменов;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 повышение квалификации судейской коллегии.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Права и обязанности организаторов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по организации и проведению соревнований осуществляет федерация и Департамент спорта города Москвы (далее – Москомспорт).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Непосредственное руководство осуществляет судейская коллегия.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Москомспорт и федерация определяют условия проведения </w:t>
      </w:r>
      <w:r>
        <w:rPr>
          <w:color w:val="000000"/>
          <w:sz w:val="28"/>
          <w:szCs w:val="28"/>
        </w:rPr>
        <w:t>спортивных соревнований, предусмотренные настоящим Положением.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9"/>
          <w:tab w:val="left" w:pos="5654"/>
          <w:tab w:val="left" w:pos="794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проведения мероприятий осуществляется оргкомитетом. Непосредственное руководство проведением мероприятий осуществляется главной судейской коллегией: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– Зорин В.И.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главного судьи – Филиппов А.С.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секретарь –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врач - Ларин С.И.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3.Обеспечение безопасности участников и зрителей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спортивные соревнования проводятся в городе Москве согласно Единому календарному плану физкультурных, спортивных и массовых спортивно-зрелищных мероприятий города Москвы на текущий год</w:t>
      </w:r>
      <w:r>
        <w:rPr>
          <w:color w:val="000000"/>
          <w:sz w:val="28"/>
          <w:szCs w:val="28"/>
        </w:rPr>
        <w:br/>
        <w:t>в соответствии с утвержденным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 о проведении данны</w:t>
      </w:r>
      <w:r>
        <w:rPr>
          <w:color w:val="000000"/>
          <w:sz w:val="28"/>
          <w:szCs w:val="28"/>
        </w:rPr>
        <w:t>х мероприятий.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безопасности участников и зрителей на спортивных мероприятиях осуществляется в соответствии с распоряжением Мэра Москвы от 5 октября 2000 г. №1054-РМ «Об утверждении временного положения о порядке организации и проведения массовы</w:t>
      </w:r>
      <w:r>
        <w:rPr>
          <w:color w:val="000000"/>
          <w:sz w:val="28"/>
          <w:szCs w:val="28"/>
        </w:rPr>
        <w:t xml:space="preserve">х культурно-просветительных, театрально-зрелищных, спортивных и рекламных мероприятий в г. Москве» (в редакции распоряжения Мэра Москвы от 25 апреля 2002 г. № 248-РМ и от 18 сентября 2015 г. № 703-РМ), а также приказом  Москомспорта от 8 августа 2003 г. № </w:t>
      </w:r>
      <w:r>
        <w:rPr>
          <w:color w:val="000000"/>
          <w:sz w:val="28"/>
          <w:szCs w:val="28"/>
        </w:rPr>
        <w:t xml:space="preserve">627-а «Об усилении общественной безопасности в учреждениях подведомственных Москомспорту».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 участников и зрителей обеспечивают сотрудники территориальных органов безопасности и сотрудники безопасности спортсооружения.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Физкультурные и спортивны</w:t>
      </w:r>
      <w:r>
        <w:rPr>
          <w:color w:val="000000"/>
          <w:sz w:val="28"/>
          <w:szCs w:val="28"/>
        </w:rPr>
        <w:t>е мероприятия проводятся на спортивных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сооружениях, отвечающих требованиям соответствующих нормативных правовых актов, действующих на территории Российской Федерации</w:t>
      </w:r>
      <w:r>
        <w:rPr>
          <w:color w:val="000000"/>
          <w:sz w:val="28"/>
          <w:szCs w:val="28"/>
        </w:rPr>
        <w:br/>
        <w:t xml:space="preserve">и направленных на обеспечение общественного порядка и безопасности участников и зрителей, </w:t>
      </w:r>
      <w:r>
        <w:rPr>
          <w:color w:val="000000"/>
          <w:sz w:val="28"/>
          <w:szCs w:val="28"/>
        </w:rPr>
        <w:t>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РФ от 1 м</w:t>
      </w:r>
      <w:r>
        <w:rPr>
          <w:color w:val="000000"/>
          <w:sz w:val="28"/>
          <w:szCs w:val="28"/>
        </w:rPr>
        <w:t>арта 2016 г. № 134-н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</w:t>
      </w:r>
      <w:r>
        <w:rPr>
          <w:color w:val="000000"/>
          <w:sz w:val="28"/>
          <w:szCs w:val="28"/>
        </w:rPr>
        <w:t>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обороне».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спортивных соревно</w:t>
      </w:r>
      <w:r>
        <w:rPr>
          <w:color w:val="000000"/>
          <w:sz w:val="28"/>
          <w:szCs w:val="28"/>
        </w:rPr>
        <w:t xml:space="preserve">ваний, необходимо присутствие спортивного врача или бригады скорой помощи.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скорой помощи, располагается вблизи от служебного входа</w:t>
      </w:r>
      <w:r>
        <w:rPr>
          <w:color w:val="000000"/>
          <w:sz w:val="28"/>
          <w:szCs w:val="28"/>
        </w:rPr>
        <w:br/>
        <w:t>в спортивное сооружение. Организаторы соревнования должны обеспечить: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беспрепятственного проезда машины ско</w:t>
      </w:r>
      <w:r>
        <w:rPr>
          <w:color w:val="000000"/>
          <w:sz w:val="28"/>
          <w:szCs w:val="28"/>
        </w:rPr>
        <w:t>рой помощи</w:t>
      </w:r>
      <w:r>
        <w:rPr>
          <w:color w:val="000000"/>
          <w:sz w:val="28"/>
          <w:szCs w:val="28"/>
        </w:rPr>
        <w:br/>
        <w:t>с территории спортивного сооружения;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места для спортивного врача или бригады скорой помощи вблизи от спортивной площадки;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носилок (каталки), которые должны быть расположены в доступном месте для бригады скорой помощи.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Предотвращение противоправного влияния на результаты официальных спортивных соревнований и борьба с ним.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настоящим Положением запрещается оказывать противоправное влияние на результаты спортивных соревнований.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подкуп спортсменов, спортивных судей, т</w:t>
      </w:r>
      <w:r>
        <w:rPr>
          <w:color w:val="000000"/>
          <w:sz w:val="28"/>
          <w:szCs w:val="28"/>
        </w:rPr>
        <w:t>ренеров, руководителей спортивных команд, других участников или организаторов официального спортивного соревнования (в том числе их работников), принуждение или склонение указанных лиц к оказанию такого влияния или совершение этих действий по предварительн</w:t>
      </w:r>
      <w:r>
        <w:rPr>
          <w:color w:val="000000"/>
          <w:sz w:val="28"/>
          <w:szCs w:val="28"/>
        </w:rPr>
        <w:t>ому сговору с указанными лицами;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спортсменами, спортивными судьями, тренерами, руководителями спортивных команд, другими участниками или организаторами официального спортивного соревнования (в том числе их работниками) денег, ценных бумаг, иног</w:t>
      </w:r>
      <w:r>
        <w:rPr>
          <w:color w:val="000000"/>
          <w:sz w:val="28"/>
          <w:szCs w:val="28"/>
        </w:rPr>
        <w:t xml:space="preserve">о имущества, пользование указанными лицами услугами имущественного характера, извлечение ими других выгод и преимуществ или их предварительный сговор.        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требованиями, установленными пунктом 3 части 4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статьи</w:t>
      </w:r>
      <w:proofErr w:type="gramEnd"/>
      <w:r>
        <w:rPr>
          <w:color w:val="000000"/>
          <w:sz w:val="28"/>
          <w:szCs w:val="28"/>
        </w:rPr>
        <w:t xml:space="preserve"> 26.2  Федерального закон</w:t>
      </w:r>
      <w:r>
        <w:rPr>
          <w:color w:val="000000"/>
          <w:sz w:val="28"/>
          <w:szCs w:val="28"/>
        </w:rPr>
        <w:t xml:space="preserve">а от 04 декабря 2007 г. № 329 «О физической культуре и спорте в Российской Федерации», запрещается участие в азартных играх в букмекерских конторах и тотализаторах путем заключения пари: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спортсменов - на официальные спортивные соревнования по виду или</w:t>
      </w:r>
      <w:r>
        <w:rPr>
          <w:color w:val="000000"/>
          <w:sz w:val="28"/>
          <w:szCs w:val="28"/>
        </w:rPr>
        <w:t xml:space="preserve"> видам спорта, по которым они участвуют в соответствующих официальных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тренеров - на </w:t>
      </w:r>
      <w:r>
        <w:rPr>
          <w:color w:val="000000"/>
          <w:sz w:val="28"/>
          <w:szCs w:val="28"/>
        </w:rPr>
        <w:t>официальные спортивные соревнования по виду или видам спорта, по которым они проводят тренировочные мероприятия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рук</w:t>
      </w:r>
      <w:r>
        <w:rPr>
          <w:color w:val="000000"/>
          <w:sz w:val="28"/>
          <w:szCs w:val="28"/>
        </w:rPr>
        <w:t>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других участников официальных спортивных сор</w:t>
      </w:r>
      <w:r>
        <w:rPr>
          <w:color w:val="000000"/>
          <w:sz w:val="28"/>
          <w:szCs w:val="28"/>
        </w:rPr>
        <w:t>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спортивных агентов - на официальные спортивные соревнования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виду спорта, в котором они осущ</w:t>
      </w:r>
      <w:r>
        <w:rPr>
          <w:color w:val="000000"/>
          <w:sz w:val="28"/>
          <w:szCs w:val="28"/>
        </w:rPr>
        <w:t>ествляют свою деятельность.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Федерации, иными нормативными правовыми актами Российской Федера</w:t>
      </w:r>
      <w:r>
        <w:rPr>
          <w:color w:val="000000"/>
          <w:sz w:val="28"/>
          <w:szCs w:val="28"/>
        </w:rPr>
        <w:t>ции, а также в соответствии с нормами, утвержденными общероссийскими спортивными федерациями.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 Требования к участникам соревнований и условия их допуска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Допуск к соревнованиям осуществляется только при наличии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на</w:t>
      </w:r>
      <w:proofErr w:type="gramEnd"/>
      <w:r>
        <w:rPr>
          <w:b/>
          <w:color w:val="FF0000"/>
          <w:sz w:val="28"/>
          <w:szCs w:val="28"/>
        </w:rPr>
        <w:t xml:space="preserve"> каждого спортсмена</w:t>
      </w:r>
      <w:r>
        <w:rPr>
          <w:b/>
          <w:color w:val="000000"/>
          <w:sz w:val="28"/>
          <w:szCs w:val="28"/>
        </w:rPr>
        <w:t>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6.1.Допуск к соревнованиям осуществляется только при наличии у каждого спортсмена оригиналов документов: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паспорта</w:t>
      </w:r>
      <w:proofErr w:type="gramEnd"/>
      <w:r>
        <w:rPr>
          <w:color w:val="000000"/>
          <w:sz w:val="28"/>
          <w:szCs w:val="28"/>
        </w:rPr>
        <w:t xml:space="preserve"> или свидетельства о рождении;</w:t>
      </w:r>
    </w:p>
    <w:p w:rsidR="00050FC1" w:rsidRDefault="00A23E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нотариально</w:t>
      </w:r>
      <w:proofErr w:type="gramEnd"/>
      <w:r>
        <w:rPr>
          <w:color w:val="000000"/>
          <w:sz w:val="28"/>
          <w:szCs w:val="28"/>
        </w:rPr>
        <w:t xml:space="preserve"> заверенного согласия родителей на участие в тренировках и соревнованиях по Кудо. 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справки</w:t>
      </w:r>
      <w:proofErr w:type="gramEnd"/>
      <w:r>
        <w:rPr>
          <w:color w:val="000000"/>
          <w:sz w:val="28"/>
          <w:szCs w:val="28"/>
        </w:rPr>
        <w:t xml:space="preserve"> из врачебно-физкультурного диспансера (далее – ВФД), срок действия которой истекает не ранее, чем через месяц после даты проведения турнира;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договора</w:t>
      </w:r>
      <w:proofErr w:type="gramEnd"/>
      <w:r>
        <w:rPr>
          <w:color w:val="000000"/>
          <w:sz w:val="28"/>
          <w:szCs w:val="28"/>
        </w:rPr>
        <w:t xml:space="preserve"> (оригинал) об обязательном страховании жизни;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договора</w:t>
      </w:r>
      <w:proofErr w:type="gramEnd"/>
      <w:r>
        <w:rPr>
          <w:color w:val="000000"/>
          <w:sz w:val="28"/>
          <w:szCs w:val="28"/>
        </w:rPr>
        <w:t xml:space="preserve"> (оригинал) о дополнительном страховании жиз</w:t>
      </w:r>
      <w:r>
        <w:rPr>
          <w:color w:val="000000"/>
          <w:sz w:val="28"/>
          <w:szCs w:val="28"/>
        </w:rPr>
        <w:t>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официальной</w:t>
      </w:r>
      <w:proofErr w:type="gramEnd"/>
      <w:r>
        <w:rPr>
          <w:color w:val="000000"/>
          <w:sz w:val="28"/>
          <w:szCs w:val="28"/>
        </w:rPr>
        <w:t xml:space="preserve"> Заявки с допуском врача ВФД к участию в соревнованиях: с указанием точ</w:t>
      </w:r>
      <w:r>
        <w:rPr>
          <w:color w:val="000000"/>
          <w:sz w:val="28"/>
          <w:szCs w:val="28"/>
        </w:rPr>
        <w:t>ного роста и веса, заверенные врачом ВФД и тренером, с соответствующими печатями;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зачетной</w:t>
      </w:r>
      <w:proofErr w:type="gramEnd"/>
      <w:r>
        <w:rPr>
          <w:color w:val="000000"/>
          <w:sz w:val="28"/>
          <w:szCs w:val="28"/>
        </w:rPr>
        <w:t xml:space="preserve"> классификационной книжки;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Квитанцию об оплате стартового взноса «Приложение 1».</w:t>
      </w:r>
    </w:p>
    <w:p w:rsidR="00050FC1" w:rsidRDefault="00A23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z w:val="28"/>
          <w:szCs w:val="28"/>
        </w:rPr>
        <w:t>обязательства</w:t>
      </w:r>
      <w:proofErr w:type="gramEnd"/>
      <w:r>
        <w:rPr>
          <w:color w:val="000000"/>
          <w:sz w:val="28"/>
          <w:szCs w:val="28"/>
        </w:rPr>
        <w:t xml:space="preserve"> участника по допингу «Приложение 2» (подписывают родители);</w:t>
      </w:r>
    </w:p>
    <w:p w:rsidR="00050FC1" w:rsidRDefault="00A23E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на бумажном носителе об отрицательном результате на covid-19 (полученном не ранее, чем за 72 часа до прибытия на место проведения соревнований).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1429"/>
        <w:jc w:val="both"/>
        <w:rPr>
          <w:color w:val="FF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/>
        <w:jc w:val="both"/>
        <w:rPr>
          <w:color w:val="00B05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/>
        <w:jc w:val="both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Приложения в самом конце, на двух последних листах! 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050FC1" w:rsidRDefault="00A23E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одного или более документов, недостоверности любого документа организатор </w:t>
      </w:r>
      <w:r>
        <w:rPr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отказать спортсмену или спортивной команде в прохождении мандатной комиссии.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90"/>
        <w:jc w:val="both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6.2. К участию в личных видах программы соревнований допускаются спортсмены: 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Юноши и девушки с 6 </w:t>
      </w:r>
      <w:proofErr w:type="spellStart"/>
      <w:r>
        <w:rPr>
          <w:b/>
          <w:color w:val="000000"/>
          <w:sz w:val="28"/>
          <w:szCs w:val="28"/>
        </w:rPr>
        <w:t>кю</w:t>
      </w:r>
      <w:proofErr w:type="spellEnd"/>
      <w:r>
        <w:rPr>
          <w:b/>
          <w:color w:val="000000"/>
          <w:sz w:val="28"/>
          <w:szCs w:val="28"/>
        </w:rPr>
        <w:t xml:space="preserve"> и выше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участника:</w:t>
      </w:r>
      <w:r>
        <w:rPr>
          <w:b/>
          <w:color w:val="000000"/>
          <w:sz w:val="28"/>
          <w:szCs w:val="28"/>
        </w:rPr>
        <w:t xml:space="preserve"> 12-13 лет</w:t>
      </w:r>
      <w:r>
        <w:rPr>
          <w:color w:val="000000"/>
          <w:sz w:val="28"/>
          <w:szCs w:val="28"/>
        </w:rPr>
        <w:t xml:space="preserve">, для участия в спортивных соревнованиях спортсмен должен достичь установленного возраста в календарный год проведения спортивных соревнований.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Коэффициенты: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- 180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 - 190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- 200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 - 210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- 220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- 230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- 240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 - 250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- 250+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- 200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– 200 +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участника:</w:t>
      </w:r>
      <w:r>
        <w:rPr>
          <w:b/>
          <w:color w:val="000000"/>
          <w:sz w:val="28"/>
          <w:szCs w:val="28"/>
        </w:rPr>
        <w:t xml:space="preserve"> 14-15 лет</w:t>
      </w:r>
      <w:r>
        <w:rPr>
          <w:color w:val="000000"/>
          <w:sz w:val="28"/>
          <w:szCs w:val="28"/>
        </w:rPr>
        <w:t xml:space="preserve">, для участия в спортивных соревнованиях спортсмен должен достичь установленного возраста в календарный год проведения спортивных соревнований.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Коэффициенты: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- 180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 - 190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- 200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Юноши - 210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- 220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- 230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- 240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 - 250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- 250+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- 200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Девушки – 200 +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Юниоры и юниорки с 6 </w:t>
      </w:r>
      <w:proofErr w:type="spellStart"/>
      <w:r>
        <w:rPr>
          <w:b/>
          <w:color w:val="000000"/>
          <w:sz w:val="28"/>
          <w:szCs w:val="28"/>
        </w:rPr>
        <w:t>кю</w:t>
      </w:r>
      <w:proofErr w:type="spellEnd"/>
      <w:r>
        <w:rPr>
          <w:b/>
          <w:color w:val="000000"/>
          <w:sz w:val="28"/>
          <w:szCs w:val="28"/>
        </w:rPr>
        <w:t xml:space="preserve"> и выше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участника: </w:t>
      </w:r>
      <w:r>
        <w:rPr>
          <w:b/>
          <w:color w:val="000000"/>
          <w:sz w:val="28"/>
          <w:szCs w:val="28"/>
        </w:rPr>
        <w:t>16-17 лет</w:t>
      </w:r>
      <w:r>
        <w:rPr>
          <w:color w:val="000000"/>
          <w:sz w:val="28"/>
          <w:szCs w:val="28"/>
        </w:rPr>
        <w:t>,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Коэффициенты: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- 220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- 230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- 240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Юниоры - 250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- 260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- 270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 -  270 +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Юниорки – абсолютный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и юниорки не могут выступать в спаррингах с противоположным полом.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участников подтверждается паспортом (свидетельством о рождении).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данные участника, указанные в заявке, должны быть подтверждены документами на мандатной комиссии:</w:t>
      </w:r>
    </w:p>
    <w:p w:rsidR="00050FC1" w:rsidRDefault="00050F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Приказу Минспорта России от 09 августа 2016г.  № 947 «Об утверждении Общероссийских антидопинговых правил» все спортсмены и тренеры должны быть </w:t>
      </w:r>
      <w:r>
        <w:rPr>
          <w:color w:val="000000"/>
          <w:sz w:val="28"/>
          <w:szCs w:val="28"/>
        </w:rPr>
        <w:t>информированы о недопущении употребления запрещенных средств, указанных в перечне ВАДА.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Обязательный допинговый контроль проводится с соблюдением требований международного стандарта для тестирования участников спортивного соревнования, определенного международной организацией, осуществляющей борьбу с допингом и признанной Международным Олимпи</w:t>
      </w:r>
      <w:r>
        <w:rPr>
          <w:color w:val="000000"/>
          <w:sz w:val="28"/>
          <w:szCs w:val="28"/>
        </w:rPr>
        <w:t>йским комитетом.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</w:t>
      </w:r>
      <w:r>
        <w:rPr>
          <w:color w:val="000000"/>
          <w:sz w:val="28"/>
          <w:szCs w:val="28"/>
        </w:rPr>
        <w:t>естной игры и ведут борьбу    с применением допинга в спорте – Федерация, тренеры и спортсмены обязуются: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применения спортсменами на соревнованиях как внутри страны, так и за рубежом медикаментов в любых формах, пищевых добавок, специализиро</w:t>
      </w:r>
      <w:r>
        <w:rPr>
          <w:color w:val="000000"/>
          <w:sz w:val="28"/>
          <w:szCs w:val="28"/>
        </w:rPr>
        <w:t>ванных препаратов спортивного питания без назначения врача сборной команды.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</w:t>
      </w:r>
      <w:r>
        <w:rPr>
          <w:color w:val="000000"/>
          <w:sz w:val="28"/>
          <w:szCs w:val="28"/>
        </w:rPr>
        <w:t>А, всемирной антидопинговой Конвенцией ЮНЕСКО, антидопинговыми правилами международных                   и национальных спортивных федераций.</w:t>
      </w:r>
      <w:r>
        <w:rPr>
          <w:color w:val="000000"/>
          <w:sz w:val="28"/>
          <w:szCs w:val="28"/>
        </w:rPr>
        <w:tab/>
        <w:t xml:space="preserve"> В соревнованиях участвуют сильнейшие спортсмены города Москвы.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федерация ранее была не аккред</w:t>
      </w:r>
      <w:r>
        <w:rPr>
          <w:color w:val="000000"/>
          <w:sz w:val="28"/>
          <w:szCs w:val="28"/>
        </w:rPr>
        <w:t>итована и спортивные мероприятия не включались в ЕКП на Чемпионаты и Первенства Москвы 2019 года, допускаются спортсмены без спортивного разряда.</w:t>
      </w:r>
      <w:r>
        <w:rPr>
          <w:color w:val="FF0000"/>
          <w:sz w:val="28"/>
          <w:szCs w:val="28"/>
        </w:rPr>
        <w:t xml:space="preserve"> 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соревнованиям допускаются спортсмены сборных команд клубов, секций и других организаций города Москвы вход</w:t>
      </w:r>
      <w:r>
        <w:rPr>
          <w:color w:val="000000"/>
          <w:sz w:val="28"/>
          <w:szCs w:val="28"/>
        </w:rPr>
        <w:t xml:space="preserve">ящих в </w:t>
      </w:r>
      <w:r>
        <w:rPr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федерации.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Заявки на участие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7.1.Первенство Москвы по КУДО будет проводиться </w:t>
      </w:r>
      <w:r>
        <w:rPr>
          <w:b/>
          <w:color w:val="000000"/>
          <w:sz w:val="28"/>
          <w:szCs w:val="28"/>
        </w:rPr>
        <w:t>25 октября 2020 г.</w:t>
      </w:r>
      <w:r>
        <w:rPr>
          <w:color w:val="000000"/>
          <w:sz w:val="28"/>
          <w:szCs w:val="28"/>
        </w:rPr>
        <w:t xml:space="preserve"> по адресу: г. Москва ул. Лавочкина, д. 32, С/К «Динамо». Начало предварительных поединков в 10:00.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7.2. Мандатная комиссия и взвешивание будет проводиться 24 октября 2020г., по адресу: г. </w:t>
      </w:r>
      <w:proofErr w:type="gramStart"/>
      <w:r>
        <w:rPr>
          <w:b/>
          <w:color w:val="000000"/>
          <w:sz w:val="28"/>
          <w:szCs w:val="28"/>
        </w:rPr>
        <w:t>Москва,  ул.</w:t>
      </w:r>
      <w:proofErr w:type="gramEnd"/>
      <w:r>
        <w:rPr>
          <w:b/>
          <w:color w:val="000000"/>
          <w:sz w:val="28"/>
          <w:szCs w:val="28"/>
        </w:rPr>
        <w:t xml:space="preserve"> Космонавта Волкова, д. 6А, </w:t>
      </w:r>
      <w:r>
        <w:rPr>
          <w:b/>
          <w:color w:val="FF0000"/>
          <w:sz w:val="28"/>
          <w:szCs w:val="28"/>
        </w:rPr>
        <w:t xml:space="preserve">с 8 до 13 часов.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Согласно очередности по клубам (список будет на следующий день после окончательного </w:t>
      </w:r>
      <w:r>
        <w:rPr>
          <w:b/>
          <w:sz w:val="28"/>
          <w:szCs w:val="28"/>
        </w:rPr>
        <w:t>приема</w:t>
      </w:r>
      <w:r>
        <w:rPr>
          <w:b/>
          <w:color w:val="000000"/>
          <w:sz w:val="28"/>
          <w:szCs w:val="28"/>
        </w:rPr>
        <w:t xml:space="preserve"> заявок).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</w:t>
      </w:r>
      <w:r>
        <w:rPr>
          <w:color w:val="000000"/>
          <w:sz w:val="28"/>
          <w:szCs w:val="28"/>
        </w:rPr>
        <w:t xml:space="preserve">тельные заявки оформляются в электронном и печатном виде по установленной форме, подаются в федерацию через сайт </w:t>
      </w:r>
      <w:hyperlink r:id="rId8">
        <w:r>
          <w:rPr>
            <w:color w:val="0000FF"/>
            <w:sz w:val="28"/>
            <w:szCs w:val="28"/>
            <w:u w:val="single"/>
          </w:rPr>
          <w:t>www.kudo.ru</w:t>
        </w:r>
      </w:hyperlink>
      <w:r>
        <w:rPr>
          <w:color w:val="000000"/>
          <w:sz w:val="28"/>
          <w:szCs w:val="28"/>
        </w:rPr>
        <w:t xml:space="preserve"> раздел «</w:t>
      </w:r>
      <w:proofErr w:type="gramStart"/>
      <w:r>
        <w:rPr>
          <w:color w:val="000000"/>
          <w:sz w:val="28"/>
          <w:szCs w:val="28"/>
        </w:rPr>
        <w:t xml:space="preserve">тренерская»  </w:t>
      </w:r>
      <w:hyperlink r:id="rId9">
        <w:r>
          <w:rPr>
            <w:color w:val="1155CC"/>
            <w:sz w:val="28"/>
            <w:szCs w:val="28"/>
            <w:u w:val="single"/>
          </w:rPr>
          <w:t>https://kudo.ru/zapi</w:t>
        </w:r>
        <w:r>
          <w:rPr>
            <w:color w:val="1155CC"/>
            <w:sz w:val="28"/>
            <w:szCs w:val="28"/>
            <w:u w:val="single"/>
          </w:rPr>
          <w:t>s-na-turniry</w:t>
        </w:r>
        <w:proofErr w:type="gramEnd"/>
      </w:hyperlink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shd w:val="clear" w:color="auto" w:fill="92D050"/>
        </w:rPr>
        <w:t>до</w:t>
      </w:r>
      <w:r>
        <w:rPr>
          <w:color w:val="000000"/>
          <w:sz w:val="28"/>
          <w:szCs w:val="28"/>
          <w:shd w:val="clear" w:color="auto" w:fill="92D050"/>
        </w:rPr>
        <w:t xml:space="preserve"> </w:t>
      </w:r>
      <w:r>
        <w:rPr>
          <w:b/>
          <w:color w:val="000000"/>
          <w:sz w:val="28"/>
          <w:szCs w:val="28"/>
          <w:shd w:val="clear" w:color="auto" w:fill="92D050"/>
        </w:rPr>
        <w:t>19 октября до 12:00</w:t>
      </w:r>
      <w:r>
        <w:rPr>
          <w:color w:val="000000"/>
          <w:sz w:val="28"/>
          <w:szCs w:val="28"/>
        </w:rPr>
        <w:t xml:space="preserve"> 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Согласно Протоколу Президиума ОФСОО "Федерация КУДО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России" от 17.09.2019 №09-2: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«Установить взнос для участия в Первенстве Москвы 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2020 года в г Москве, в размере 2150 рублей. Оплату участникам производить по реквизитам на счет ОФСОО «Федерация КУДО России». Оплата принимается </w:t>
      </w:r>
      <w:r>
        <w:rPr>
          <w:color w:val="FF0000"/>
          <w:sz w:val="28"/>
          <w:szCs w:val="28"/>
        </w:rPr>
        <w:t xml:space="preserve">до 18:00 23 октября </w:t>
      </w:r>
      <w:r>
        <w:rPr>
          <w:color w:val="FF0000"/>
          <w:sz w:val="28"/>
          <w:szCs w:val="28"/>
        </w:rPr>
        <w:lastRenderedPageBreak/>
        <w:t>2020 года.</w:t>
      </w:r>
      <w:r>
        <w:rPr>
          <w:color w:val="000000"/>
          <w:sz w:val="28"/>
          <w:szCs w:val="28"/>
        </w:rPr>
        <w:t xml:space="preserve"> Проверку оплаты взноса участниками на мандатной комиссии 21 марта 2020 года, </w:t>
      </w:r>
      <w:r>
        <w:rPr>
          <w:color w:val="000000"/>
          <w:sz w:val="28"/>
          <w:szCs w:val="28"/>
        </w:rPr>
        <w:t xml:space="preserve">возложить на Морозову С.С.»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Квитанция для оплаты в приложении № 1.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региональной спортивной федерации, оформ</w:t>
      </w:r>
      <w:r>
        <w:rPr>
          <w:color w:val="000000"/>
          <w:sz w:val="28"/>
          <w:szCs w:val="28"/>
        </w:rPr>
        <w:t>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Представители команд несут персональную ответственность за подлинность документов, представленных в комиссию по до</w:t>
      </w:r>
      <w:r>
        <w:rPr>
          <w:color w:val="000000"/>
          <w:sz w:val="28"/>
          <w:szCs w:val="28"/>
        </w:rPr>
        <w:t>пуску к соревнованиям.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6.4. Окончательные заявки, с полным пакетом необходимых документов предоставляются представителями команд, клубов в комиссию по допуску соревнований в день мандатной комиссии.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Условия подведения итогов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призёры в каждом виде программы определяются в соответствии с действующими правилами утвержденными приказом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утвержденными приказом Минспорта России от «22» декабря 2017 г. № 1095 и настоящим Положением о соревнованиях.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9. Награждение победителей и призеров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Победители и призёры в каждом виде программы награждаются дипломами и медалями соответствующей степени, денежными призами и ценными призами спонсоров.</w:t>
      </w:r>
      <w:r>
        <w:rPr>
          <w:color w:val="000000"/>
          <w:sz w:val="24"/>
          <w:szCs w:val="24"/>
        </w:rPr>
        <w:t xml:space="preserve">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Срок предоставления организаторами итоговых прот</w:t>
      </w:r>
      <w:r>
        <w:rPr>
          <w:color w:val="000000"/>
          <w:sz w:val="28"/>
          <w:szCs w:val="28"/>
        </w:rPr>
        <w:t>околов об итогах проведения физкультурного мероприятия в течение 10 рабочих дней, на бумажном и электронном носителе в Москомспорт.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Условия финансирования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спортивных мероприятий осуществляется за </w:t>
      </w:r>
      <w:r>
        <w:rPr>
          <w:sz w:val="28"/>
          <w:szCs w:val="28"/>
        </w:rPr>
        <w:t>счет</w:t>
      </w:r>
      <w:r>
        <w:rPr>
          <w:color w:val="000000"/>
          <w:sz w:val="28"/>
          <w:szCs w:val="28"/>
        </w:rPr>
        <w:t xml:space="preserve"> средств Федерации и </w:t>
      </w:r>
      <w:r>
        <w:rPr>
          <w:sz w:val="28"/>
          <w:szCs w:val="28"/>
        </w:rPr>
        <w:t>привлеченных</w:t>
      </w:r>
      <w:r>
        <w:rPr>
          <w:color w:val="000000"/>
          <w:sz w:val="28"/>
          <w:szCs w:val="28"/>
        </w:rPr>
        <w:t xml:space="preserve"> средств.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 на оплату – «Приложение 1»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Обязательство по допингу – «Приложение 2» (подписывают родители)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tbl>
      <w:tblPr>
        <w:tblStyle w:val="a5"/>
        <w:tblW w:w="10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65"/>
        <w:gridCol w:w="8085"/>
      </w:tblGrid>
      <w:tr w:rsidR="00050FC1">
        <w:tc>
          <w:tcPr>
            <w:tcW w:w="196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050FC1" w:rsidRDefault="00A23E2D">
            <w:pPr>
              <w:keepNext/>
              <w:widowControl w:val="0"/>
              <w:spacing w:before="283"/>
              <w:jc w:val="center"/>
              <w:rPr>
                <w:rFonts w:ascii="Liberation Sans" w:eastAsia="Liberation Sans" w:hAnsi="Liberation Sans" w:cs="Liberation Sans"/>
                <w:b/>
                <w:color w:val="808080"/>
              </w:rPr>
            </w:pPr>
            <w:r>
              <w:rPr>
                <w:rFonts w:ascii="Liberation Sans" w:eastAsia="Liberation Sans" w:hAnsi="Liberation Sans" w:cs="Liberation Sans"/>
                <w:b/>
                <w:color w:val="808080"/>
              </w:rPr>
              <w:lastRenderedPageBreak/>
              <w:t>Извещение</w:t>
            </w:r>
          </w:p>
          <w:p w:rsidR="00050FC1" w:rsidRDefault="00050FC1">
            <w:pPr>
              <w:keepNext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808080"/>
              </w:rPr>
            </w:pPr>
          </w:p>
        </w:tc>
        <w:tc>
          <w:tcPr>
            <w:tcW w:w="8085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050FC1" w:rsidRDefault="00A23E2D">
            <w:pPr>
              <w:widowControl w:val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Style w:val="a6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50FC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50FC1" w:rsidRDefault="00A23E2D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ОФСОО «Федерация КУДО России»</w:t>
                  </w:r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получателя платежа)</w:t>
                  </w:r>
                </w:p>
              </w:tc>
            </w:tr>
            <w:tr w:rsidR="00050FC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6</w:t>
                  </w:r>
                </w:p>
              </w:tc>
            </w:tr>
            <w:tr w:rsidR="00050FC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номер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счёта получателя платежа)</w:t>
                  </w:r>
                </w:p>
              </w:tc>
            </w:tr>
            <w:tr w:rsidR="00050FC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ФИЛИАЛ «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Центральный»  БАНКА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</w:tr>
            <w:tr w:rsidR="00050FC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050FC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proofErr w:type="gramStart"/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</w:tr>
            <w:tr w:rsidR="00050FC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432FE7" w:rsidP="00432FE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За услуги в сфере физической культуры и спорта. За участие</w:t>
                  </w:r>
                  <w:r w:rsidR="00A23E2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в турнире Первенство Москвы по </w:t>
                  </w:r>
                  <w:proofErr w:type="spellStart"/>
                  <w:proofErr w:type="gramStart"/>
                  <w:r w:rsidR="00A23E2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кудо</w:t>
                  </w:r>
                  <w:proofErr w:type="spellEnd"/>
                  <w:r w:rsidR="00A23E2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 25.10.2020</w:t>
                  </w:r>
                  <w:proofErr w:type="gramEnd"/>
                  <w:r w:rsidR="00A23E2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БЕЗ НДС</w:t>
                  </w:r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платежа)</w:t>
                  </w: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платежа:2150р.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 xml:space="preserve">Сумма платы за услуги: 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 2150р.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приема указанной в платежном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50FC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0FC1" w:rsidRDefault="00050FC1">
            <w:pPr>
              <w:widowControl w:val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050FC1">
        <w:tc>
          <w:tcPr>
            <w:tcW w:w="1965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0FC1" w:rsidRDefault="00A23E2D">
            <w:pPr>
              <w:keepNext/>
              <w:widowControl w:val="0"/>
              <w:spacing w:after="567"/>
              <w:jc w:val="center"/>
              <w:rPr>
                <w:rFonts w:ascii="Liberation Sans" w:eastAsia="Liberation Sans" w:hAnsi="Liberation Sans" w:cs="Liberation Sans"/>
                <w:b/>
                <w:color w:val="808080"/>
              </w:rPr>
            </w:pPr>
            <w:r>
              <w:rPr>
                <w:rFonts w:ascii="Liberation Sans" w:eastAsia="Liberation Sans" w:hAnsi="Liberation Sans" w:cs="Liberation Sans"/>
                <w:b/>
                <w:color w:val="808080"/>
              </w:rPr>
              <w:t>Кассир</w:t>
            </w:r>
          </w:p>
        </w:tc>
        <w:tc>
          <w:tcPr>
            <w:tcW w:w="8085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050FC1" w:rsidRDefault="0005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</w:rPr>
            </w:pPr>
          </w:p>
        </w:tc>
      </w:tr>
      <w:tr w:rsidR="00050FC1">
        <w:tc>
          <w:tcPr>
            <w:tcW w:w="196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050FC1" w:rsidRDefault="00A23E2D">
            <w:pPr>
              <w:keepNext/>
              <w:widowControl w:val="0"/>
              <w:spacing w:after="340"/>
              <w:jc w:val="center"/>
              <w:rPr>
                <w:rFonts w:ascii="Liberation Sans" w:eastAsia="Liberation Sans" w:hAnsi="Liberation Sans" w:cs="Liberation Sans"/>
                <w:b/>
                <w:color w:val="808080"/>
              </w:rPr>
            </w:pPr>
            <w:r>
              <w:rPr>
                <w:rFonts w:ascii="Liberation Sans" w:eastAsia="Liberation Sans" w:hAnsi="Liberation Sans" w:cs="Liberation Sans"/>
                <w:b/>
                <w:color w:val="808080"/>
              </w:rPr>
              <w:t>Квитанция</w:t>
            </w:r>
          </w:p>
          <w:p w:rsidR="00050FC1" w:rsidRDefault="00A23E2D">
            <w:pPr>
              <w:keepNext/>
              <w:widowControl w:val="0"/>
              <w:spacing w:after="454"/>
              <w:jc w:val="center"/>
              <w:rPr>
                <w:rFonts w:ascii="Liberation Sans" w:eastAsia="Liberation Sans" w:hAnsi="Liberation Sans" w:cs="Liberation Sans"/>
                <w:b/>
                <w:color w:val="808080"/>
              </w:rPr>
            </w:pPr>
            <w:r>
              <w:rPr>
                <w:rFonts w:ascii="Liberation Sans" w:eastAsia="Liberation Sans" w:hAnsi="Liberation Sans" w:cs="Liberation Sans"/>
                <w:b/>
                <w:color w:val="808080"/>
              </w:rPr>
              <w:t>Кассир</w:t>
            </w:r>
          </w:p>
        </w:tc>
        <w:tc>
          <w:tcPr>
            <w:tcW w:w="8085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050FC1" w:rsidRDefault="0005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</w:rPr>
            </w:pPr>
          </w:p>
          <w:tbl>
            <w:tblPr>
              <w:tblStyle w:val="a7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50FC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50FC1" w:rsidRDefault="00A23E2D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ОФСОО «Федерация КУДО России»</w:t>
                  </w:r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получателя платежа)</w:t>
                  </w:r>
                </w:p>
              </w:tc>
            </w:tr>
            <w:tr w:rsidR="00050FC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6</w:t>
                  </w:r>
                </w:p>
              </w:tc>
            </w:tr>
            <w:tr w:rsidR="00050FC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номер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счёта получателя платежа)</w:t>
                  </w:r>
                </w:p>
              </w:tc>
            </w:tr>
            <w:tr w:rsidR="00050FC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ФИЛИАЛ «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Центральный»  БАНКА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</w:tr>
            <w:tr w:rsidR="00050FC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050FC1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050FC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proofErr w:type="gramStart"/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050FC1" w:rsidRDefault="00A23E2D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1</w:t>
                  </w:r>
                </w:p>
              </w:tc>
            </w:tr>
            <w:tr w:rsidR="00050FC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432FE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432FE7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За услуги в сфере физической культуры и спорта. За участие в турнире Первенство Москвы по </w:t>
                  </w:r>
                  <w:proofErr w:type="spellStart"/>
                  <w:proofErr w:type="gramStart"/>
                  <w:r w:rsidRPr="00432FE7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кудо</w:t>
                  </w:r>
                  <w:proofErr w:type="spellEnd"/>
                  <w:r w:rsidRPr="00432FE7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 25.10.2020</w:t>
                  </w:r>
                  <w:proofErr w:type="gramEnd"/>
                  <w:r w:rsidRPr="00432FE7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БЕЗ НДС</w:t>
                  </w:r>
                  <w:bookmarkStart w:id="1" w:name="_GoBack"/>
                  <w:bookmarkEnd w:id="1"/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050FC1" w:rsidRDefault="00A23E2D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</w:t>
                  </w:r>
                  <w:proofErr w:type="gramStart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 xml:space="preserve"> платежа)</w:t>
                  </w: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 2150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 2150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050FC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050FC1" w:rsidRDefault="00A23E2D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приема указанной в платежном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50FC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A23E2D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C1" w:rsidRDefault="00050FC1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0FC1" w:rsidRDefault="00050FC1">
            <w:pPr>
              <w:widowControl w:val="0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</w:tbl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30j0zll" w:colFirst="0" w:colLast="0"/>
      <w:bookmarkEnd w:id="2"/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Обязательства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ОФСОО «Федерация Кудо России»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моей заявкой на участие в Первенстве Москвы                                                              (далее  “соревнование”)  Я  (далее “спортсмен”) настоящим подтверждаю, так как Международная Федерация  Кудо (“KIF”) является стороной, подпи</w:t>
      </w:r>
      <w:r>
        <w:rPr>
          <w:color w:val="000000"/>
          <w:sz w:val="24"/>
          <w:szCs w:val="24"/>
        </w:rPr>
        <w:t>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</w:t>
      </w:r>
      <w:r>
        <w:rPr>
          <w:color w:val="000000"/>
          <w:sz w:val="24"/>
          <w:szCs w:val="24"/>
        </w:rPr>
        <w:t>ведение антидопингового тестирования и не только; и Я могу  быть подвергнут допинг-контролю или любым  другим  требованиям, связанными с анти-допинговой политикой  KIF. Настоящим я соглашаюсь подвергаться такому антидопинговому тестированию и соблюдать люб</w:t>
      </w:r>
      <w:r>
        <w:rPr>
          <w:color w:val="000000"/>
          <w:sz w:val="24"/>
          <w:szCs w:val="24"/>
        </w:rPr>
        <w:t>ые другие требования KIF.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</w:t>
      </w:r>
      <w:r>
        <w:rPr>
          <w:color w:val="000000"/>
          <w:sz w:val="24"/>
          <w:szCs w:val="24"/>
        </w:rPr>
        <w:t>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[Для родителей]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Дата____________________________________________________________________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 _________________________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ФИО_________________________________________________________подпись______________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[Для представителя/тренера]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</w:t>
      </w:r>
      <w:r>
        <w:rPr>
          <w:color w:val="000000"/>
          <w:sz w:val="24"/>
          <w:szCs w:val="24"/>
        </w:rPr>
        <w:t>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050FC1" w:rsidRDefault="00050FC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_____________________________________________________________________________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 __</w:t>
      </w: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050FC1" w:rsidRDefault="00A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ФИО __________________________________________________________подпись_________________</w:t>
      </w:r>
    </w:p>
    <w:sectPr w:rsidR="00050FC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40" w:right="849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2D" w:rsidRDefault="00A23E2D">
      <w:r>
        <w:separator/>
      </w:r>
    </w:p>
  </w:endnote>
  <w:endnote w:type="continuationSeparator" w:id="0">
    <w:p w:rsidR="00A23E2D" w:rsidRDefault="00A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C1" w:rsidRDefault="00A23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50FC1" w:rsidRDefault="00050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C1" w:rsidRDefault="00050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050FC1" w:rsidRDefault="00050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2D" w:rsidRDefault="00A23E2D">
      <w:r>
        <w:separator/>
      </w:r>
    </w:p>
  </w:footnote>
  <w:footnote w:type="continuationSeparator" w:id="0">
    <w:p w:rsidR="00A23E2D" w:rsidRDefault="00A2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C1" w:rsidRDefault="00A23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50FC1" w:rsidRDefault="00050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C1" w:rsidRDefault="00050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090"/>
    <w:multiLevelType w:val="multilevel"/>
    <w:tmpl w:val="748203E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E56326"/>
    <w:multiLevelType w:val="multilevel"/>
    <w:tmpl w:val="F96C4D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−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−.%3.%4."/>
      <w:lvlJc w:val="left"/>
      <w:pPr>
        <w:ind w:left="2487" w:hanging="1080"/>
      </w:pPr>
      <w:rPr>
        <w:vertAlign w:val="baseline"/>
      </w:rPr>
    </w:lvl>
    <w:lvl w:ilvl="4">
      <w:start w:val="1"/>
      <w:numFmt w:val="decimal"/>
      <w:lvlText w:val="%1.−.%3.%4.%5."/>
      <w:lvlJc w:val="left"/>
      <w:pPr>
        <w:ind w:left="2836" w:hanging="1078"/>
      </w:pPr>
      <w:rPr>
        <w:vertAlign w:val="baseline"/>
      </w:rPr>
    </w:lvl>
    <w:lvl w:ilvl="5">
      <w:start w:val="1"/>
      <w:numFmt w:val="decimal"/>
      <w:lvlText w:val="%1.−.%3.%4.%5.%6."/>
      <w:lvlJc w:val="left"/>
      <w:pPr>
        <w:ind w:left="3545" w:hanging="1440"/>
      </w:pPr>
      <w:rPr>
        <w:vertAlign w:val="baseline"/>
      </w:rPr>
    </w:lvl>
    <w:lvl w:ilvl="6">
      <w:start w:val="1"/>
      <w:numFmt w:val="decimal"/>
      <w:lvlText w:val="%1.−.%3.%4.%5.%6.%7."/>
      <w:lvlJc w:val="left"/>
      <w:pPr>
        <w:ind w:left="4254" w:hanging="1800"/>
      </w:pPr>
      <w:rPr>
        <w:vertAlign w:val="baseline"/>
      </w:rPr>
    </w:lvl>
    <w:lvl w:ilvl="7">
      <w:start w:val="1"/>
      <w:numFmt w:val="decimal"/>
      <w:lvlText w:val="%1.−.%3.%4.%5.%6.%7.%8."/>
      <w:lvlJc w:val="left"/>
      <w:pPr>
        <w:ind w:left="4603" w:hanging="1800"/>
      </w:pPr>
      <w:rPr>
        <w:vertAlign w:val="baseline"/>
      </w:rPr>
    </w:lvl>
    <w:lvl w:ilvl="8">
      <w:start w:val="1"/>
      <w:numFmt w:val="decimal"/>
      <w:lvlText w:val="%1.−.%3.%4.%5.%6.%7.%8.%9."/>
      <w:lvlJc w:val="left"/>
      <w:pPr>
        <w:ind w:left="5312" w:hanging="2158"/>
      </w:pPr>
      <w:rPr>
        <w:vertAlign w:val="baseline"/>
      </w:rPr>
    </w:lvl>
  </w:abstractNum>
  <w:abstractNum w:abstractNumId="2">
    <w:nsid w:val="5E9D661C"/>
    <w:multiLevelType w:val="multilevel"/>
    <w:tmpl w:val="3492172E"/>
    <w:lvl w:ilvl="0">
      <w:start w:val="1"/>
      <w:numFmt w:val="bullet"/>
      <w:lvlText w:val="-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1"/>
    <w:rsid w:val="00050FC1"/>
    <w:rsid w:val="00432FE7"/>
    <w:rsid w:val="00A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4C06-DFFD-4297-9AC6-0027397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udo.ru/zapis-na-turni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2815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АНАШКИН</cp:lastModifiedBy>
  <cp:revision>2</cp:revision>
  <dcterms:created xsi:type="dcterms:W3CDTF">2020-09-16T14:12:00Z</dcterms:created>
  <dcterms:modified xsi:type="dcterms:W3CDTF">2020-09-16T14:47:00Z</dcterms:modified>
</cp:coreProperties>
</file>